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6B6" w:rsidRPr="008F76CD" w:rsidRDefault="002A66B6" w:rsidP="002A66B6">
      <w:pPr>
        <w:spacing w:line="360" w:lineRule="auto"/>
        <w:jc w:val="center"/>
        <w:rPr>
          <w:rFonts w:ascii="Times New Roman" w:eastAsia="新細明體" w:hAnsi="Times New Roman" w:cs="Times New Roman"/>
          <w:sz w:val="24"/>
          <w:szCs w:val="24"/>
        </w:rPr>
      </w:pPr>
      <w:r w:rsidRPr="008F76CD">
        <w:rPr>
          <w:rFonts w:ascii="Times New Roman" w:eastAsia="標楷體" w:hAnsi="Times New Roman" w:cs="Times New Roman"/>
          <w:sz w:val="24"/>
          <w:szCs w:val="24"/>
        </w:rPr>
        <w:t xml:space="preserve">Globalizing Buddhist Philosophy: An Epistemological Deconstruction of the </w:t>
      </w:r>
      <w:proofErr w:type="spellStart"/>
      <w:r w:rsidRPr="008F76CD">
        <w:rPr>
          <w:rFonts w:ascii="Times New Roman" w:eastAsia="新細明體" w:hAnsi="Times New Roman" w:cs="Times New Roman"/>
          <w:i/>
          <w:sz w:val="24"/>
          <w:szCs w:val="24"/>
        </w:rPr>
        <w:t>ta</w:t>
      </w:r>
      <w:r w:rsidRPr="008F76CD">
        <w:rPr>
          <w:rFonts w:ascii="Times New Roman" w:eastAsia="標楷體" w:hAnsi="Tahoma" w:cs="Times New Roman"/>
          <w:i/>
          <w:sz w:val="24"/>
          <w:szCs w:val="24"/>
        </w:rPr>
        <w:t>ṇ</w:t>
      </w:r>
      <w:r w:rsidRPr="008F76CD">
        <w:rPr>
          <w:rFonts w:ascii="Times New Roman" w:eastAsia="新細明體" w:hAnsi="Times New Roman" w:cs="Times New Roman"/>
          <w:i/>
          <w:sz w:val="24"/>
          <w:szCs w:val="24"/>
        </w:rPr>
        <w:t>hā</w:t>
      </w:r>
      <w:proofErr w:type="spellEnd"/>
      <w:r w:rsidRPr="008F76CD">
        <w:rPr>
          <w:rFonts w:ascii="Times New Roman" w:eastAsia="標楷體" w:hAnsi="Times New Roman" w:cs="Times New Roman"/>
          <w:sz w:val="24"/>
          <w:szCs w:val="24"/>
        </w:rPr>
        <w:t xml:space="preserve"> </w:t>
      </w:r>
      <w:proofErr w:type="gramStart"/>
      <w:r w:rsidRPr="008F76CD">
        <w:rPr>
          <w:rFonts w:ascii="Times New Roman" w:eastAsia="標楷體" w:hAnsi="Times New Roman" w:cs="Times New Roman"/>
          <w:sz w:val="24"/>
          <w:szCs w:val="24"/>
        </w:rPr>
        <w:t>Underlying</w:t>
      </w:r>
      <w:proofErr w:type="gramEnd"/>
      <w:r w:rsidRPr="008F76CD">
        <w:rPr>
          <w:rFonts w:ascii="Times New Roman" w:eastAsia="標楷體" w:hAnsi="Times New Roman" w:cs="Times New Roman"/>
          <w:sz w:val="24"/>
          <w:szCs w:val="24"/>
        </w:rPr>
        <w:t xml:space="preserve"> the </w:t>
      </w:r>
      <w:proofErr w:type="spellStart"/>
      <w:r w:rsidRPr="008F76CD">
        <w:rPr>
          <w:rFonts w:ascii="Times New Roman" w:eastAsia="標楷體" w:hAnsi="Times New Roman" w:cs="Times New Roman"/>
          <w:sz w:val="24"/>
          <w:szCs w:val="24"/>
        </w:rPr>
        <w:t>Dukkha</w:t>
      </w:r>
      <w:proofErr w:type="spellEnd"/>
      <w:r w:rsidRPr="008F76CD">
        <w:rPr>
          <w:rFonts w:ascii="Times New Roman" w:eastAsia="標楷體" w:hAnsi="Times New Roman" w:cs="Times New Roman"/>
          <w:sz w:val="24"/>
          <w:szCs w:val="24"/>
        </w:rPr>
        <w:t xml:space="preserve"> of America’s Gun Culture</w:t>
      </w:r>
    </w:p>
    <w:p w:rsidR="0066249E" w:rsidRPr="008F76CD" w:rsidRDefault="0066249E" w:rsidP="002A66B6">
      <w:pPr>
        <w:spacing w:line="360" w:lineRule="auto"/>
        <w:jc w:val="center"/>
        <w:rPr>
          <w:rFonts w:ascii="Times New Roman" w:eastAsia="新細明體" w:hAnsi="Times New Roman" w:cs="Times New Roman"/>
          <w:sz w:val="24"/>
          <w:szCs w:val="24"/>
        </w:rPr>
      </w:pPr>
      <w:r w:rsidRPr="008F76CD">
        <w:rPr>
          <w:rFonts w:ascii="Times New Roman" w:eastAsia="新細明體" w:hAnsi="Times New Roman" w:cs="Times New Roman"/>
          <w:sz w:val="24"/>
          <w:szCs w:val="24"/>
        </w:rPr>
        <w:t xml:space="preserve">Sandra A. </w:t>
      </w:r>
      <w:proofErr w:type="spellStart"/>
      <w:r w:rsidRPr="008F76CD">
        <w:rPr>
          <w:rFonts w:ascii="Times New Roman" w:eastAsia="新細明體" w:hAnsi="Times New Roman" w:cs="Times New Roman"/>
          <w:sz w:val="24"/>
          <w:szCs w:val="24"/>
        </w:rPr>
        <w:t>Wawrytko</w:t>
      </w:r>
      <w:proofErr w:type="spellEnd"/>
    </w:p>
    <w:p w:rsidR="008F76CD" w:rsidRPr="008F76CD" w:rsidRDefault="008F76CD" w:rsidP="002A66B6">
      <w:pPr>
        <w:spacing w:line="360" w:lineRule="auto"/>
        <w:jc w:val="both"/>
        <w:rPr>
          <w:rFonts w:ascii="Times New Roman" w:hAnsi="Times New Roman" w:cs="Times New Roman"/>
          <w:sz w:val="24"/>
          <w:szCs w:val="24"/>
        </w:rPr>
      </w:pPr>
    </w:p>
    <w:p w:rsidR="008F76CD" w:rsidRPr="008F76CD" w:rsidRDefault="008F76CD" w:rsidP="002A66B6">
      <w:pPr>
        <w:spacing w:line="360" w:lineRule="auto"/>
        <w:jc w:val="both"/>
        <w:rPr>
          <w:rFonts w:ascii="Times New Roman" w:hAnsi="Times New Roman" w:cs="Times New Roman"/>
          <w:sz w:val="24"/>
          <w:szCs w:val="24"/>
        </w:rPr>
      </w:pPr>
      <w:r w:rsidRPr="008F76CD">
        <w:rPr>
          <w:rFonts w:ascii="Times New Roman" w:hAnsi="Times New Roman" w:cs="Times New Roman"/>
          <w:sz w:val="24"/>
          <w:szCs w:val="24"/>
        </w:rPr>
        <w:tab/>
        <w:t xml:space="preserve">A deeply rooted </w:t>
      </w:r>
      <w:proofErr w:type="spellStart"/>
      <w:r w:rsidRPr="008F76CD">
        <w:rPr>
          <w:rFonts w:ascii="Times New Roman" w:hAnsi="Times New Roman" w:cs="Times New Roman"/>
          <w:i/>
          <w:iCs/>
          <w:sz w:val="24"/>
          <w:szCs w:val="24"/>
        </w:rPr>
        <w:t>ta</w:t>
      </w:r>
      <w:r w:rsidRPr="008F76CD">
        <w:rPr>
          <w:rFonts w:ascii="Times New Roman" w:hAnsi="Tahoma" w:cs="Times New Roman"/>
          <w:i/>
          <w:iCs/>
          <w:sz w:val="24"/>
          <w:szCs w:val="24"/>
        </w:rPr>
        <w:t>ṇ</w:t>
      </w:r>
      <w:r w:rsidRPr="008F76CD">
        <w:rPr>
          <w:rFonts w:ascii="Times New Roman" w:hAnsi="Times New Roman" w:cs="Times New Roman"/>
          <w:i/>
          <w:iCs/>
          <w:sz w:val="24"/>
          <w:szCs w:val="24"/>
        </w:rPr>
        <w:t>hā</w:t>
      </w:r>
      <w:proofErr w:type="spellEnd"/>
      <w:r w:rsidRPr="008F76CD">
        <w:rPr>
          <w:rFonts w:ascii="Times New Roman" w:hAnsi="Times New Roman" w:cs="Times New Roman"/>
          <w:i/>
          <w:iCs/>
          <w:sz w:val="24"/>
          <w:szCs w:val="24"/>
        </w:rPr>
        <w:t xml:space="preserve"> </w:t>
      </w:r>
      <w:r w:rsidRPr="008F76CD">
        <w:rPr>
          <w:rFonts w:ascii="Times New Roman" w:hAnsi="Times New Roman" w:cs="Times New Roman"/>
          <w:sz w:val="24"/>
          <w:szCs w:val="24"/>
        </w:rPr>
        <w:t xml:space="preserve">fuels America’s gun culture, which has led to a proliferation of gun violence and the </w:t>
      </w:r>
      <w:proofErr w:type="spellStart"/>
      <w:r w:rsidRPr="008F76CD">
        <w:rPr>
          <w:rFonts w:ascii="Times New Roman" w:hAnsi="Times New Roman" w:cs="Times New Roman"/>
          <w:i/>
          <w:iCs/>
          <w:sz w:val="24"/>
          <w:szCs w:val="24"/>
        </w:rPr>
        <w:t>dukkha</w:t>
      </w:r>
      <w:proofErr w:type="spellEnd"/>
      <w:r w:rsidRPr="008F76CD">
        <w:rPr>
          <w:rFonts w:ascii="Times New Roman" w:hAnsi="Times New Roman" w:cs="Times New Roman"/>
          <w:i/>
          <w:iCs/>
          <w:sz w:val="24"/>
          <w:szCs w:val="24"/>
        </w:rPr>
        <w:t xml:space="preserve"> </w:t>
      </w:r>
      <w:r w:rsidRPr="008F76CD">
        <w:rPr>
          <w:rFonts w:ascii="Times New Roman" w:hAnsi="Times New Roman" w:cs="Times New Roman"/>
          <w:sz w:val="24"/>
          <w:szCs w:val="24"/>
        </w:rPr>
        <w:t xml:space="preserve">of senseless death. As Americans mourn the slaughter at Sandy Hook Elementary School, where twenty first grade students died along with six staff members and the shooter, various groups argue about the cause of this ongoing crisis—certain types of guns, numbers of guns, who has the guns, how guns are exalted in popular entertainment. However, any feasible solution must address the deep reserves of </w:t>
      </w:r>
      <w:proofErr w:type="spellStart"/>
      <w:r w:rsidRPr="008F76CD">
        <w:rPr>
          <w:rFonts w:ascii="Times New Roman" w:hAnsi="Times New Roman" w:cs="Times New Roman"/>
          <w:i/>
          <w:iCs/>
          <w:sz w:val="24"/>
          <w:szCs w:val="24"/>
        </w:rPr>
        <w:t>ta</w:t>
      </w:r>
      <w:r w:rsidRPr="008F76CD">
        <w:rPr>
          <w:rFonts w:ascii="Times New Roman" w:hAnsi="Tahoma" w:cs="Times New Roman"/>
          <w:i/>
          <w:iCs/>
          <w:sz w:val="24"/>
          <w:szCs w:val="24"/>
        </w:rPr>
        <w:t>ṇ</w:t>
      </w:r>
      <w:r w:rsidRPr="008F76CD">
        <w:rPr>
          <w:rFonts w:ascii="Times New Roman" w:hAnsi="Times New Roman" w:cs="Times New Roman"/>
          <w:i/>
          <w:iCs/>
          <w:sz w:val="24"/>
          <w:szCs w:val="24"/>
        </w:rPr>
        <w:t>hā</w:t>
      </w:r>
      <w:proofErr w:type="spellEnd"/>
      <w:r w:rsidRPr="008F76CD">
        <w:rPr>
          <w:rFonts w:ascii="Times New Roman" w:hAnsi="Times New Roman" w:cs="Times New Roman"/>
          <w:i/>
          <w:iCs/>
          <w:sz w:val="24"/>
          <w:szCs w:val="24"/>
        </w:rPr>
        <w:t xml:space="preserve"> </w:t>
      </w:r>
      <w:r w:rsidRPr="008F76CD">
        <w:rPr>
          <w:rFonts w:ascii="Times New Roman" w:hAnsi="Times New Roman" w:cs="Times New Roman"/>
          <w:sz w:val="24"/>
          <w:szCs w:val="24"/>
        </w:rPr>
        <w:t>regarding guns rooted in American history. Gun supporters perceive themselves as free and independent spirits, latter day Minuteman stalwartly defending the Constitution. Gun manufacturers, seemingly devoid of compassion, assume that like any savvy business person they are simply supplying what people demand, the same defense offered by the entertainment industry.</w:t>
      </w:r>
    </w:p>
    <w:p w:rsidR="0066249E" w:rsidRPr="008F76CD" w:rsidRDefault="008F76CD" w:rsidP="002A66B6">
      <w:pPr>
        <w:spacing w:line="360" w:lineRule="auto"/>
        <w:jc w:val="both"/>
        <w:rPr>
          <w:rFonts w:ascii="Times New Roman" w:eastAsia="新細明體" w:hAnsi="Times New Roman" w:cs="Times New Roman"/>
          <w:sz w:val="24"/>
          <w:szCs w:val="24"/>
        </w:rPr>
      </w:pPr>
      <w:r w:rsidRPr="008F76CD">
        <w:rPr>
          <w:rFonts w:ascii="Times New Roman" w:hAnsi="Times New Roman" w:cs="Times New Roman"/>
          <w:sz w:val="24"/>
          <w:szCs w:val="24"/>
        </w:rPr>
        <w:tab/>
      </w:r>
      <w:r w:rsidR="002A66B6" w:rsidRPr="008F76CD">
        <w:rPr>
          <w:rFonts w:ascii="Times New Roman" w:hAnsi="Times New Roman" w:cs="Times New Roman"/>
          <w:sz w:val="24"/>
          <w:szCs w:val="24"/>
        </w:rPr>
        <w:t>When interconnectedness (</w:t>
      </w:r>
      <w:proofErr w:type="spellStart"/>
      <w:r w:rsidR="002A66B6" w:rsidRPr="008F76CD">
        <w:rPr>
          <w:rFonts w:ascii="Times New Roman" w:hAnsi="Times New Roman" w:cs="Times New Roman"/>
          <w:i/>
          <w:iCs/>
          <w:sz w:val="24"/>
          <w:szCs w:val="24"/>
        </w:rPr>
        <w:t>pratītya-samutpāda</w:t>
      </w:r>
      <w:proofErr w:type="spellEnd"/>
      <w:r w:rsidR="002A66B6" w:rsidRPr="008F76CD">
        <w:rPr>
          <w:rFonts w:ascii="Times New Roman" w:hAnsi="Times New Roman" w:cs="Times New Roman"/>
          <w:sz w:val="24"/>
          <w:szCs w:val="24"/>
        </w:rPr>
        <w:t xml:space="preserve">) goes unrealized, ignorance disconnects us from </w:t>
      </w:r>
      <w:proofErr w:type="spellStart"/>
      <w:r w:rsidR="002A66B6" w:rsidRPr="008F76CD">
        <w:rPr>
          <w:rFonts w:ascii="Times New Roman" w:hAnsi="Times New Roman" w:cs="Times New Roman"/>
          <w:sz w:val="24"/>
          <w:szCs w:val="24"/>
        </w:rPr>
        <w:t>Suchness</w:t>
      </w:r>
      <w:proofErr w:type="spellEnd"/>
      <w:r w:rsidR="002A66B6" w:rsidRPr="008F76CD">
        <w:rPr>
          <w:rFonts w:ascii="Times New Roman" w:hAnsi="Times New Roman" w:cs="Times New Roman"/>
          <w:sz w:val="24"/>
          <w:szCs w:val="24"/>
        </w:rPr>
        <w:t xml:space="preserve"> (</w:t>
      </w:r>
      <w:proofErr w:type="spellStart"/>
      <w:r w:rsidR="002A66B6" w:rsidRPr="008F76CD">
        <w:rPr>
          <w:rFonts w:ascii="Times New Roman" w:hAnsi="Times New Roman" w:cs="Times New Roman"/>
          <w:i/>
          <w:iCs/>
          <w:sz w:val="24"/>
          <w:szCs w:val="24"/>
        </w:rPr>
        <w:t>tathāta</w:t>
      </w:r>
      <w:proofErr w:type="spellEnd"/>
      <w:r w:rsidR="002A66B6" w:rsidRPr="008F76CD">
        <w:rPr>
          <w:rFonts w:ascii="Times New Roman" w:hAnsi="Times New Roman" w:cs="Times New Roman"/>
          <w:sz w:val="24"/>
          <w:szCs w:val="24"/>
        </w:rPr>
        <w:t xml:space="preserve">, </w:t>
      </w:r>
      <w:proofErr w:type="spellStart"/>
      <w:r w:rsidR="002A66B6" w:rsidRPr="008F76CD">
        <w:rPr>
          <w:rFonts w:ascii="Times New Roman" w:hAnsi="Times New Roman" w:cs="Times New Roman"/>
          <w:i/>
          <w:iCs/>
          <w:sz w:val="24"/>
          <w:szCs w:val="24"/>
        </w:rPr>
        <w:t>zhen</w:t>
      </w:r>
      <w:proofErr w:type="spellEnd"/>
      <w:r w:rsidR="002A66B6" w:rsidRPr="008F76CD">
        <w:rPr>
          <w:rFonts w:ascii="Times New Roman" w:hAnsi="Times New Roman" w:cs="Times New Roman"/>
          <w:i/>
          <w:iCs/>
          <w:sz w:val="24"/>
          <w:szCs w:val="24"/>
        </w:rPr>
        <w:t xml:space="preserve"> </w:t>
      </w:r>
      <w:proofErr w:type="spellStart"/>
      <w:r w:rsidR="002A66B6" w:rsidRPr="008F76CD">
        <w:rPr>
          <w:rFonts w:ascii="Times New Roman" w:hAnsi="Times New Roman" w:cs="Times New Roman"/>
          <w:i/>
          <w:iCs/>
          <w:sz w:val="24"/>
          <w:szCs w:val="24"/>
        </w:rPr>
        <w:t>ru</w:t>
      </w:r>
      <w:proofErr w:type="spellEnd"/>
      <w:r w:rsidR="002A66B6" w:rsidRPr="008F76CD">
        <w:rPr>
          <w:rFonts w:ascii="Times New Roman" w:eastAsia="新細明體" w:hAnsi="Times New Roman" w:cs="Times New Roman"/>
          <w:sz w:val="24"/>
          <w:szCs w:val="24"/>
        </w:rPr>
        <w:t>眞如</w:t>
      </w:r>
      <w:r w:rsidR="002A66B6" w:rsidRPr="008F76CD">
        <w:rPr>
          <w:rFonts w:ascii="Times New Roman" w:eastAsia="新細明體" w:hAnsi="Times New Roman" w:cs="Times New Roman"/>
          <w:sz w:val="24"/>
          <w:szCs w:val="24"/>
        </w:rPr>
        <w:t xml:space="preserve">), with devastating consequences. </w:t>
      </w:r>
      <w:proofErr w:type="gramStart"/>
      <w:r w:rsidR="002A66B6" w:rsidRPr="008F76CD">
        <w:rPr>
          <w:rFonts w:ascii="Times New Roman" w:eastAsia="新細明體" w:hAnsi="Times New Roman" w:cs="Times New Roman"/>
          <w:sz w:val="24"/>
          <w:szCs w:val="24"/>
        </w:rPr>
        <w:t>The Three Poisons of Buddhist philosophy (greed, anger, and ignorance), which parallel the three causes of quarrel cited by Thomas Hobbes (competition, diffidence, and glory), provide an important clue to unraveling the mystery of gun addiction.</w:t>
      </w:r>
      <w:proofErr w:type="gramEnd"/>
      <w:r w:rsidR="002A66B6" w:rsidRPr="008F76CD">
        <w:rPr>
          <w:rFonts w:ascii="Times New Roman" w:eastAsia="新細明體" w:hAnsi="Times New Roman" w:cs="Times New Roman"/>
          <w:sz w:val="24"/>
          <w:szCs w:val="24"/>
        </w:rPr>
        <w:t xml:space="preserve"> Buddhist epistemology exposes the delusory </w:t>
      </w:r>
      <w:proofErr w:type="spellStart"/>
      <w:r w:rsidR="002A66B6" w:rsidRPr="008F76CD">
        <w:rPr>
          <w:rFonts w:ascii="Times New Roman" w:eastAsia="新細明體" w:hAnsi="Times New Roman" w:cs="Times New Roman"/>
          <w:i/>
          <w:iCs/>
          <w:sz w:val="24"/>
          <w:szCs w:val="24"/>
        </w:rPr>
        <w:t>ātman</w:t>
      </w:r>
      <w:proofErr w:type="spellEnd"/>
      <w:r w:rsidR="002A66B6" w:rsidRPr="008F76CD">
        <w:rPr>
          <w:rFonts w:ascii="Times New Roman" w:eastAsia="新細明體" w:hAnsi="Times New Roman" w:cs="Times New Roman"/>
          <w:i/>
          <w:iCs/>
          <w:sz w:val="24"/>
          <w:szCs w:val="24"/>
        </w:rPr>
        <w:t xml:space="preserve"> </w:t>
      </w:r>
      <w:r w:rsidR="002A66B6" w:rsidRPr="008F76CD">
        <w:rPr>
          <w:rFonts w:ascii="Times New Roman" w:eastAsia="新細明體" w:hAnsi="Times New Roman" w:cs="Times New Roman"/>
          <w:sz w:val="24"/>
          <w:szCs w:val="24"/>
        </w:rPr>
        <w:t xml:space="preserve">at the core of our misidentifications as individuals and groups. Issues of mistaken identity are at the core of the Buddha’s second discourse on </w:t>
      </w:r>
      <w:proofErr w:type="spellStart"/>
      <w:r w:rsidR="002A66B6" w:rsidRPr="008F76CD">
        <w:rPr>
          <w:rFonts w:ascii="Times New Roman" w:eastAsia="新細明體" w:hAnsi="Times New Roman" w:cs="Times New Roman"/>
          <w:i/>
          <w:iCs/>
          <w:sz w:val="24"/>
          <w:szCs w:val="24"/>
        </w:rPr>
        <w:t>ātman</w:t>
      </w:r>
      <w:proofErr w:type="spellEnd"/>
      <w:r w:rsidR="002A66B6" w:rsidRPr="008F76CD">
        <w:rPr>
          <w:rFonts w:ascii="Times New Roman" w:eastAsia="新細明體" w:hAnsi="Times New Roman" w:cs="Times New Roman"/>
          <w:i/>
          <w:iCs/>
          <w:sz w:val="24"/>
          <w:szCs w:val="24"/>
        </w:rPr>
        <w:t xml:space="preserve"> </w:t>
      </w:r>
      <w:r w:rsidR="002A66B6" w:rsidRPr="008F76CD">
        <w:rPr>
          <w:rFonts w:ascii="Times New Roman" w:eastAsia="新細明體" w:hAnsi="Times New Roman" w:cs="Times New Roman"/>
          <w:sz w:val="24"/>
          <w:szCs w:val="24"/>
        </w:rPr>
        <w:t>(</w:t>
      </w:r>
      <w:proofErr w:type="spellStart"/>
      <w:r w:rsidR="002A66B6" w:rsidRPr="008F76CD">
        <w:rPr>
          <w:rFonts w:ascii="Times New Roman" w:eastAsia="新細明體" w:hAnsi="Times New Roman" w:cs="Times New Roman"/>
          <w:i/>
          <w:iCs/>
          <w:sz w:val="24"/>
          <w:szCs w:val="24"/>
        </w:rPr>
        <w:t>Anatta</w:t>
      </w:r>
      <w:proofErr w:type="spellEnd"/>
      <w:r w:rsidR="002A66B6" w:rsidRPr="008F76CD">
        <w:rPr>
          <w:rFonts w:ascii="Times New Roman" w:eastAsia="新細明體" w:hAnsi="Times New Roman" w:cs="Times New Roman"/>
          <w:i/>
          <w:iCs/>
          <w:sz w:val="24"/>
          <w:szCs w:val="24"/>
        </w:rPr>
        <w:t xml:space="preserve"> </w:t>
      </w:r>
      <w:proofErr w:type="spellStart"/>
      <w:r w:rsidR="002A66B6" w:rsidRPr="008F76CD">
        <w:rPr>
          <w:rFonts w:ascii="Times New Roman" w:eastAsia="新細明體" w:hAnsi="Times New Roman" w:cs="Times New Roman"/>
          <w:i/>
          <w:iCs/>
          <w:sz w:val="24"/>
          <w:szCs w:val="24"/>
        </w:rPr>
        <w:t>Lakkhana</w:t>
      </w:r>
      <w:proofErr w:type="spellEnd"/>
      <w:r w:rsidR="002A66B6" w:rsidRPr="008F76CD">
        <w:rPr>
          <w:rFonts w:ascii="Times New Roman" w:eastAsia="新細明體" w:hAnsi="Times New Roman" w:cs="Times New Roman"/>
          <w:i/>
          <w:iCs/>
          <w:sz w:val="24"/>
          <w:szCs w:val="24"/>
        </w:rPr>
        <w:t xml:space="preserve"> </w:t>
      </w:r>
      <w:proofErr w:type="spellStart"/>
      <w:r w:rsidR="002A66B6" w:rsidRPr="008F76CD">
        <w:rPr>
          <w:rFonts w:ascii="Times New Roman" w:eastAsia="新細明體" w:hAnsi="Times New Roman" w:cs="Times New Roman"/>
          <w:i/>
          <w:iCs/>
          <w:sz w:val="24"/>
          <w:szCs w:val="24"/>
        </w:rPr>
        <w:t>Sutta</w:t>
      </w:r>
      <w:proofErr w:type="spellEnd"/>
      <w:r w:rsidR="002A66B6" w:rsidRPr="008F76CD">
        <w:rPr>
          <w:rFonts w:ascii="Times New Roman" w:eastAsia="新細明體" w:hAnsi="Times New Roman" w:cs="Times New Roman"/>
          <w:sz w:val="24"/>
          <w:szCs w:val="24"/>
        </w:rPr>
        <w:t xml:space="preserve">), as well as the </w:t>
      </w:r>
      <w:proofErr w:type="spellStart"/>
      <w:r w:rsidR="002A66B6" w:rsidRPr="008F76CD">
        <w:rPr>
          <w:rFonts w:ascii="Times New Roman" w:eastAsia="新細明體" w:hAnsi="Times New Roman" w:cs="Times New Roman"/>
          <w:i/>
          <w:iCs/>
          <w:sz w:val="24"/>
          <w:szCs w:val="24"/>
        </w:rPr>
        <w:t>A</w:t>
      </w:r>
      <w:r w:rsidR="002A66B6" w:rsidRPr="008F76CD">
        <w:rPr>
          <w:rFonts w:ascii="Times New Roman" w:eastAsia="新細明體" w:hAnsi="Tahoma" w:cs="Times New Roman"/>
          <w:i/>
          <w:iCs/>
          <w:sz w:val="24"/>
          <w:szCs w:val="24"/>
        </w:rPr>
        <w:t>ṅ</w:t>
      </w:r>
      <w:r w:rsidR="002A66B6" w:rsidRPr="008F76CD">
        <w:rPr>
          <w:rFonts w:ascii="Times New Roman" w:eastAsia="新細明體" w:hAnsi="Times New Roman" w:cs="Times New Roman"/>
          <w:i/>
          <w:iCs/>
          <w:sz w:val="24"/>
          <w:szCs w:val="24"/>
        </w:rPr>
        <w:t>gulimāla</w:t>
      </w:r>
      <w:proofErr w:type="spellEnd"/>
      <w:r w:rsidR="002A66B6" w:rsidRPr="008F76CD">
        <w:rPr>
          <w:rFonts w:ascii="Times New Roman" w:eastAsia="新細明體" w:hAnsi="Times New Roman" w:cs="Times New Roman"/>
          <w:i/>
          <w:iCs/>
          <w:sz w:val="24"/>
          <w:szCs w:val="24"/>
        </w:rPr>
        <w:t xml:space="preserve"> </w:t>
      </w:r>
      <w:proofErr w:type="spellStart"/>
      <w:r w:rsidR="002A66B6" w:rsidRPr="008F76CD">
        <w:rPr>
          <w:rFonts w:ascii="Times New Roman" w:eastAsia="新細明體" w:hAnsi="Times New Roman" w:cs="Times New Roman"/>
          <w:i/>
          <w:iCs/>
          <w:sz w:val="24"/>
          <w:szCs w:val="24"/>
        </w:rPr>
        <w:t>Sutta</w:t>
      </w:r>
      <w:proofErr w:type="spellEnd"/>
      <w:r w:rsidR="002A66B6" w:rsidRPr="008F76CD">
        <w:rPr>
          <w:rFonts w:ascii="Times New Roman" w:eastAsia="新細明體" w:hAnsi="Times New Roman" w:cs="Times New Roman"/>
          <w:sz w:val="24"/>
          <w:szCs w:val="24"/>
        </w:rPr>
        <w:t xml:space="preserve">. Like </w:t>
      </w:r>
      <w:proofErr w:type="spellStart"/>
      <w:r w:rsidR="002A66B6" w:rsidRPr="008F76CD">
        <w:rPr>
          <w:rFonts w:ascii="Times New Roman" w:eastAsia="新細明體" w:hAnsi="Times New Roman" w:cs="Times New Roman"/>
          <w:sz w:val="24"/>
          <w:szCs w:val="24"/>
        </w:rPr>
        <w:t>A</w:t>
      </w:r>
      <w:r w:rsidR="002A66B6" w:rsidRPr="008F76CD">
        <w:rPr>
          <w:rFonts w:ascii="Times New Roman" w:eastAsia="新細明體" w:hAnsi="Tahoma" w:cs="Times New Roman"/>
          <w:sz w:val="24"/>
          <w:szCs w:val="24"/>
        </w:rPr>
        <w:t>ṅ</w:t>
      </w:r>
      <w:r w:rsidR="002A66B6" w:rsidRPr="008F76CD">
        <w:rPr>
          <w:rFonts w:ascii="Times New Roman" w:eastAsia="新細明體" w:hAnsi="Times New Roman" w:cs="Times New Roman"/>
          <w:sz w:val="24"/>
          <w:szCs w:val="24"/>
        </w:rPr>
        <w:t>gulimāla</w:t>
      </w:r>
      <w:proofErr w:type="spellEnd"/>
      <w:r w:rsidR="002A66B6" w:rsidRPr="008F76CD">
        <w:rPr>
          <w:rFonts w:ascii="Times New Roman" w:eastAsia="新細明體" w:hAnsi="Times New Roman" w:cs="Times New Roman"/>
          <w:sz w:val="24"/>
          <w:szCs w:val="24"/>
        </w:rPr>
        <w:t xml:space="preserve">, mass killers often identify themselves as marginalized outsiders. Texts such as the </w:t>
      </w:r>
      <w:r w:rsidR="002A66B6" w:rsidRPr="008F76CD">
        <w:rPr>
          <w:rFonts w:ascii="Times New Roman" w:eastAsia="新細明體" w:hAnsi="Times New Roman" w:cs="Times New Roman"/>
          <w:i/>
          <w:iCs/>
          <w:sz w:val="24"/>
          <w:szCs w:val="24"/>
        </w:rPr>
        <w:t xml:space="preserve">Awakening of Faith in the </w:t>
      </w:r>
      <w:proofErr w:type="spellStart"/>
      <w:r w:rsidR="002A66B6" w:rsidRPr="008F76CD">
        <w:rPr>
          <w:rFonts w:ascii="Times New Roman" w:eastAsia="新細明體" w:hAnsi="Times New Roman" w:cs="Times New Roman"/>
          <w:i/>
          <w:iCs/>
          <w:sz w:val="24"/>
          <w:szCs w:val="24"/>
        </w:rPr>
        <w:t>Mahāyāna</w:t>
      </w:r>
      <w:proofErr w:type="spellEnd"/>
      <w:r w:rsidR="002A66B6" w:rsidRPr="008F76CD">
        <w:rPr>
          <w:rFonts w:ascii="Times New Roman" w:eastAsia="新細明體" w:hAnsi="Times New Roman" w:cs="Times New Roman"/>
          <w:sz w:val="24"/>
          <w:szCs w:val="24"/>
        </w:rPr>
        <w:t>大乘起信論</w:t>
      </w:r>
      <w:r w:rsidR="002A66B6" w:rsidRPr="008F76CD">
        <w:rPr>
          <w:rFonts w:ascii="Times New Roman" w:eastAsia="新細明體" w:hAnsi="Times New Roman" w:cs="Times New Roman"/>
          <w:sz w:val="24"/>
          <w:szCs w:val="24"/>
        </w:rPr>
        <w:t xml:space="preserve"> and the </w:t>
      </w:r>
      <w:proofErr w:type="spellStart"/>
      <w:r w:rsidR="002A66B6" w:rsidRPr="008F76CD">
        <w:rPr>
          <w:rFonts w:ascii="Times New Roman" w:eastAsia="新細明體" w:hAnsi="Times New Roman" w:cs="Times New Roman"/>
          <w:sz w:val="24"/>
          <w:szCs w:val="24"/>
        </w:rPr>
        <w:t>La</w:t>
      </w:r>
      <w:r w:rsidR="002A66B6" w:rsidRPr="008F76CD">
        <w:rPr>
          <w:rFonts w:ascii="Times New Roman" w:eastAsia="新細明體" w:hAnsi="Tahoma" w:cs="Times New Roman"/>
          <w:sz w:val="24"/>
          <w:szCs w:val="24"/>
        </w:rPr>
        <w:t>ṅ</w:t>
      </w:r>
      <w:r w:rsidR="002A66B6" w:rsidRPr="008F76CD">
        <w:rPr>
          <w:rFonts w:ascii="Times New Roman" w:eastAsia="新細明體" w:hAnsi="Times New Roman" w:cs="Times New Roman"/>
          <w:sz w:val="24"/>
          <w:szCs w:val="24"/>
        </w:rPr>
        <w:t>kāvatāra</w:t>
      </w:r>
      <w:proofErr w:type="spellEnd"/>
      <w:r w:rsidR="002A66B6" w:rsidRPr="008F76CD">
        <w:rPr>
          <w:rFonts w:ascii="Times New Roman" w:eastAsia="新細明體" w:hAnsi="Times New Roman" w:cs="Times New Roman"/>
          <w:sz w:val="24"/>
          <w:szCs w:val="24"/>
        </w:rPr>
        <w:t xml:space="preserve"> </w:t>
      </w:r>
      <w:proofErr w:type="spellStart"/>
      <w:r w:rsidR="002A66B6" w:rsidRPr="008F76CD">
        <w:rPr>
          <w:rFonts w:ascii="Times New Roman" w:eastAsia="新細明體" w:hAnsi="Times New Roman" w:cs="Times New Roman"/>
          <w:sz w:val="24"/>
          <w:szCs w:val="24"/>
        </w:rPr>
        <w:t>Sūtra</w:t>
      </w:r>
      <w:proofErr w:type="spellEnd"/>
      <w:r w:rsidR="002A66B6" w:rsidRPr="008F76CD">
        <w:rPr>
          <w:rFonts w:ascii="Times New Roman" w:eastAsia="新細明體" w:hAnsi="Times New Roman" w:cs="Times New Roman"/>
          <w:sz w:val="24"/>
          <w:szCs w:val="24"/>
        </w:rPr>
        <w:t xml:space="preserve"> </w:t>
      </w:r>
      <w:r w:rsidR="002A66B6" w:rsidRPr="008F76CD">
        <w:rPr>
          <w:rFonts w:ascii="Times New Roman" w:eastAsia="新細明體" w:hAnsi="Times New Roman" w:cs="Times New Roman"/>
          <w:sz w:val="24"/>
          <w:szCs w:val="24"/>
        </w:rPr>
        <w:t>楞伽經</w:t>
      </w:r>
      <w:r w:rsidR="002A66B6" w:rsidRPr="008F76CD">
        <w:rPr>
          <w:rFonts w:ascii="Times New Roman" w:eastAsia="新細明體" w:hAnsi="Times New Roman" w:cs="Times New Roman"/>
          <w:sz w:val="24"/>
          <w:szCs w:val="24"/>
        </w:rPr>
        <w:t xml:space="preserve"> analyze the process by which deluded identities evolve, allowing us to deconstruct them and realize the encompassing compassion of Buddha nature. By addressing such pressing challenges, Buddhist philosophy can greatly enhance philosophy’s relevance in the global community. </w:t>
      </w:r>
      <w:r w:rsidR="0066249E" w:rsidRPr="008F76CD">
        <w:rPr>
          <w:rFonts w:ascii="Times New Roman" w:eastAsia="新細明體" w:hAnsi="Times New Roman" w:cs="Times New Roman"/>
          <w:sz w:val="24"/>
          <w:szCs w:val="24"/>
        </w:rPr>
        <w:t>KEY TERMS:</w:t>
      </w:r>
    </w:p>
    <w:p w:rsidR="00903450" w:rsidRPr="008F76CD" w:rsidRDefault="00903450" w:rsidP="002A66B6">
      <w:pPr>
        <w:spacing w:line="360" w:lineRule="auto"/>
        <w:jc w:val="both"/>
        <w:rPr>
          <w:rFonts w:ascii="Times New Roman" w:eastAsia="新細明體" w:hAnsi="Times New Roman" w:cs="Times New Roman"/>
          <w:sz w:val="24"/>
          <w:szCs w:val="24"/>
        </w:rPr>
      </w:pPr>
      <w:r w:rsidRPr="008F76CD">
        <w:rPr>
          <w:rFonts w:ascii="Times New Roman" w:eastAsia="新細明體" w:hAnsi="Times New Roman" w:cs="Times New Roman"/>
          <w:i/>
          <w:sz w:val="24"/>
          <w:szCs w:val="24"/>
        </w:rPr>
        <w:t xml:space="preserve">Awakening of Faith in the </w:t>
      </w:r>
      <w:proofErr w:type="spellStart"/>
      <w:r w:rsidRPr="008F76CD">
        <w:rPr>
          <w:rFonts w:ascii="Times New Roman" w:eastAsia="新細明體" w:hAnsi="Times New Roman" w:cs="Times New Roman"/>
          <w:i/>
          <w:sz w:val="24"/>
          <w:szCs w:val="24"/>
        </w:rPr>
        <w:t>Mahāyāna</w:t>
      </w:r>
      <w:proofErr w:type="spellEnd"/>
      <w:proofErr w:type="gramStart"/>
      <w:r w:rsidRPr="008F76CD">
        <w:rPr>
          <w:rFonts w:ascii="Times New Roman" w:eastAsia="新細明體" w:hAnsi="Times New Roman" w:cs="Times New Roman"/>
          <w:sz w:val="24"/>
          <w:szCs w:val="24"/>
        </w:rPr>
        <w:t xml:space="preserve">,  </w:t>
      </w:r>
      <w:proofErr w:type="spellStart"/>
      <w:r w:rsidRPr="008F76CD">
        <w:rPr>
          <w:rFonts w:ascii="Times New Roman" w:eastAsia="新細明體" w:hAnsi="Times New Roman" w:cs="Times New Roman"/>
          <w:i/>
          <w:sz w:val="24"/>
          <w:szCs w:val="24"/>
        </w:rPr>
        <w:t>Dukkha</w:t>
      </w:r>
      <w:proofErr w:type="spellEnd"/>
      <w:proofErr w:type="gramEnd"/>
      <w:r w:rsidRPr="008F76CD">
        <w:rPr>
          <w:rFonts w:ascii="Times New Roman" w:eastAsia="新細明體" w:hAnsi="Times New Roman" w:cs="Times New Roman"/>
          <w:sz w:val="24"/>
          <w:szCs w:val="24"/>
        </w:rPr>
        <w:t>, identity, Three Poisons, Thomas Hobbes</w:t>
      </w:r>
    </w:p>
    <w:p w:rsidR="005722AF" w:rsidRPr="002A66B6" w:rsidRDefault="008F76CD" w:rsidP="002A66B6">
      <w:pPr>
        <w:jc w:val="both"/>
        <w:rPr>
          <w:rFonts w:ascii="Times New Roman" w:eastAsia="新細明體" w:hAnsi="Times New Roman" w:cs="Times New Roman"/>
          <w:sz w:val="24"/>
          <w:szCs w:val="24"/>
        </w:rPr>
      </w:pPr>
    </w:p>
    <w:sectPr w:rsidR="005722AF" w:rsidRPr="002A66B6" w:rsidSect="0066249E">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6B6" w:rsidRDefault="002A66B6" w:rsidP="002A66B6">
      <w:pPr>
        <w:spacing w:after="0" w:line="240" w:lineRule="auto"/>
      </w:pPr>
      <w:r>
        <w:separator/>
      </w:r>
    </w:p>
  </w:endnote>
  <w:endnote w:type="continuationSeparator" w:id="0">
    <w:p w:rsidR="002A66B6" w:rsidRDefault="002A66B6" w:rsidP="002A6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 Ming Li U"/>
    <w:panose1 w:val="02020300000000000000"/>
    <w:charset w:val="88"/>
    <w:family w:val="roman"/>
    <w:pitch w:val="variable"/>
    <w:sig w:usb0="00000003" w:usb1="080E0000" w:usb2="00000016" w:usb3="00000000" w:csb0="00100001" w:csb1="00000000"/>
  </w:font>
  <w:font w:name="Times New Roman">
    <w:altName w:val="Times New Roman"/>
    <w:panose1 w:val="02020603050405020304"/>
    <w:charset w:val="00"/>
    <w:family w:val="roman"/>
    <w:pitch w:val="variable"/>
    <w:sig w:usb0="20002A87" w:usb1="80000000" w:usb2="00000008" w:usb3="00000000" w:csb0="000001FF" w:csb1="00000000"/>
  </w:font>
  <w:font w:name="Foreign1">
    <w:altName w:val="Times New Roman"/>
    <w:panose1 w:val="02020603050405020304"/>
    <w:charset w:val="00"/>
    <w:family w:val="roman"/>
    <w:pitch w:val="variable"/>
    <w:sig w:usb0="00000003" w:usb1="00000000" w:usb2="00000000" w:usb3="00000000" w:csb0="00000001" w:csb1="00000000"/>
  </w:font>
  <w:font w:name="標楷體">
    <w:altName w:val="BiauKai"/>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6B6" w:rsidRDefault="002A66B6" w:rsidP="002A66B6">
      <w:pPr>
        <w:spacing w:after="0" w:line="240" w:lineRule="auto"/>
      </w:pPr>
      <w:r>
        <w:separator/>
      </w:r>
    </w:p>
  </w:footnote>
  <w:footnote w:type="continuationSeparator" w:id="0">
    <w:p w:rsidR="002A66B6" w:rsidRDefault="002A66B6" w:rsidP="002A66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66249E"/>
    <w:rsid w:val="000F74BD"/>
    <w:rsid w:val="001A185F"/>
    <w:rsid w:val="00285E4A"/>
    <w:rsid w:val="002A66B6"/>
    <w:rsid w:val="003642EA"/>
    <w:rsid w:val="0066249E"/>
    <w:rsid w:val="0066650B"/>
    <w:rsid w:val="008A0AB5"/>
    <w:rsid w:val="008D1521"/>
    <w:rsid w:val="008F5898"/>
    <w:rsid w:val="008F76CD"/>
    <w:rsid w:val="00903450"/>
    <w:rsid w:val="00950CDE"/>
    <w:rsid w:val="00B719E5"/>
    <w:rsid w:val="00CF265F"/>
    <w:rsid w:val="00EB49DD"/>
    <w:rsid w:val="00F03404"/>
    <w:rsid w:val="00FC55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4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A66B6"/>
    <w:pPr>
      <w:tabs>
        <w:tab w:val="center" w:pos="4153"/>
        <w:tab w:val="right" w:pos="8306"/>
      </w:tabs>
      <w:snapToGrid w:val="0"/>
    </w:pPr>
    <w:rPr>
      <w:sz w:val="20"/>
      <w:szCs w:val="20"/>
    </w:rPr>
  </w:style>
  <w:style w:type="character" w:customStyle="1" w:styleId="a4">
    <w:name w:val="頁首 字元"/>
    <w:basedOn w:val="a0"/>
    <w:link w:val="a3"/>
    <w:uiPriority w:val="99"/>
    <w:semiHidden/>
    <w:rsid w:val="002A66B6"/>
    <w:rPr>
      <w:sz w:val="20"/>
      <w:szCs w:val="20"/>
    </w:rPr>
  </w:style>
  <w:style w:type="paragraph" w:styleId="a5">
    <w:name w:val="footer"/>
    <w:basedOn w:val="a"/>
    <w:link w:val="a6"/>
    <w:uiPriority w:val="99"/>
    <w:semiHidden/>
    <w:unhideWhenUsed/>
    <w:rsid w:val="002A66B6"/>
    <w:pPr>
      <w:tabs>
        <w:tab w:val="center" w:pos="4153"/>
        <w:tab w:val="right" w:pos="8306"/>
      </w:tabs>
      <w:snapToGrid w:val="0"/>
    </w:pPr>
    <w:rPr>
      <w:sz w:val="20"/>
      <w:szCs w:val="20"/>
    </w:rPr>
  </w:style>
  <w:style w:type="character" w:customStyle="1" w:styleId="a6">
    <w:name w:val="頁尾 字元"/>
    <w:basedOn w:val="a0"/>
    <w:link w:val="a5"/>
    <w:uiPriority w:val="99"/>
    <w:semiHidden/>
    <w:rsid w:val="002A66B6"/>
    <w:rPr>
      <w:sz w:val="20"/>
      <w:szCs w:val="20"/>
    </w:rPr>
  </w:style>
  <w:style w:type="paragraph" w:customStyle="1" w:styleId="Default">
    <w:name w:val="Default"/>
    <w:rsid w:val="002A66B6"/>
    <w:pPr>
      <w:widowControl w:val="0"/>
      <w:autoSpaceDE w:val="0"/>
      <w:autoSpaceDN w:val="0"/>
      <w:adjustRightInd w:val="0"/>
      <w:spacing w:after="0" w:line="240" w:lineRule="auto"/>
    </w:pPr>
    <w:rPr>
      <w:rFonts w:ascii="Foreign1" w:hAnsi="Foreign1" w:cs="Foreign1"/>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4E5D5A9-1CCC-4ACE-9FB8-91A96A232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Wolfie</dc:creator>
  <cp:lastModifiedBy>LENOVO USER</cp:lastModifiedBy>
  <cp:revision>4</cp:revision>
  <dcterms:created xsi:type="dcterms:W3CDTF">2013-02-28T02:33:00Z</dcterms:created>
  <dcterms:modified xsi:type="dcterms:W3CDTF">2013-03-03T12:47:00Z</dcterms:modified>
</cp:coreProperties>
</file>